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80" w:rsidRDefault="00127480" w:rsidP="00127480">
      <w:pPr>
        <w:jc w:val="center"/>
        <w:rPr>
          <w:b/>
        </w:rPr>
      </w:pPr>
      <w:r>
        <w:rPr>
          <w:b/>
        </w:rPr>
        <w:t>APPLICATION GUIDELINES</w:t>
      </w:r>
    </w:p>
    <w:p w:rsidR="00127480" w:rsidRDefault="00127480" w:rsidP="00127480">
      <w:pPr>
        <w:jc w:val="center"/>
        <w:rPr>
          <w:b/>
        </w:rPr>
      </w:pPr>
    </w:p>
    <w:p w:rsidR="00127480" w:rsidRDefault="00127480" w:rsidP="00127480">
      <w:pPr>
        <w:jc w:val="both"/>
      </w:pPr>
      <w:r>
        <w:t xml:space="preserve">Non-Degree Oriented Research grants </w:t>
      </w:r>
      <w:proofErr w:type="gramStart"/>
      <w:r>
        <w:t>are</w:t>
      </w:r>
      <w:proofErr w:type="gramEnd"/>
      <w:r>
        <w:t xml:space="preserve"> aimed at resuscitating and enhancing research in Bayero University, Kano. It is currently supported annually by TETFund Institution-Based Research (</w:t>
      </w:r>
      <w:proofErr w:type="spellStart"/>
      <w:r>
        <w:t>IBR</w:t>
      </w:r>
      <w:proofErr w:type="spellEnd"/>
      <w:r>
        <w:t>) allocations, a scheme that promotes research in Nigerian Tertiary Institutions. The TETFund-</w:t>
      </w:r>
      <w:proofErr w:type="spellStart"/>
      <w:r>
        <w:t>IBR</w:t>
      </w:r>
      <w:proofErr w:type="spellEnd"/>
      <w:r>
        <w:t xml:space="preserve"> allocation for Bayero University is domiciled in TETFund account and only released for execution of the project after the proposal has been approved. Proposals shall be screened to ensure compliance with the following:</w:t>
      </w:r>
    </w:p>
    <w:p w:rsidR="00127480" w:rsidRDefault="00127480" w:rsidP="00127480">
      <w:pPr>
        <w:numPr>
          <w:ilvl w:val="0"/>
          <w:numId w:val="1"/>
        </w:numPr>
        <w:spacing w:after="0" w:line="240" w:lineRule="auto"/>
        <w:jc w:val="both"/>
      </w:pPr>
      <w:r>
        <w:t xml:space="preserve">Use of the template strictly as prescribed. </w:t>
      </w:r>
    </w:p>
    <w:p w:rsidR="00127480" w:rsidRDefault="00127480" w:rsidP="00127480">
      <w:pPr>
        <w:numPr>
          <w:ilvl w:val="0"/>
          <w:numId w:val="1"/>
        </w:numPr>
        <w:spacing w:after="0" w:line="240" w:lineRule="auto"/>
        <w:jc w:val="both"/>
      </w:pPr>
      <w:r>
        <w:t>Non-Degree Oriented Research shall be under the leadership of a Principal Researcher who is to serve as the link between the researchers and the DRIP.</w:t>
      </w:r>
    </w:p>
    <w:p w:rsidR="00127480" w:rsidRDefault="00127480" w:rsidP="00127480">
      <w:pPr>
        <w:numPr>
          <w:ilvl w:val="0"/>
          <w:numId w:val="1"/>
        </w:numPr>
        <w:spacing w:after="0" w:line="240" w:lineRule="auto"/>
        <w:jc w:val="both"/>
      </w:pPr>
      <w:r>
        <w:t>The research must be conducted in Bayero University, Kano.</w:t>
      </w:r>
    </w:p>
    <w:p w:rsidR="00127480" w:rsidRDefault="00127480" w:rsidP="00127480">
      <w:pPr>
        <w:numPr>
          <w:ilvl w:val="0"/>
          <w:numId w:val="1"/>
        </w:numPr>
        <w:spacing w:after="0" w:line="240" w:lineRule="auto"/>
        <w:jc w:val="both"/>
      </w:pPr>
      <w:r>
        <w:t xml:space="preserve">The Principal Researcher (PR) must be academic staff of Bayero University, Kano. Scholars (undergoing PhD or Master </w:t>
      </w:r>
      <w:proofErr w:type="gramStart"/>
      <w:r>
        <w:t>study</w:t>
      </w:r>
      <w:proofErr w:type="gramEnd"/>
      <w:r>
        <w:t>) having sound proposals are encouraged to apply. The Non-Degree Oriented Research grants depend on the availability of finances with TETFund-</w:t>
      </w:r>
      <w:proofErr w:type="spellStart"/>
      <w:r>
        <w:t>IBR</w:t>
      </w:r>
      <w:proofErr w:type="spellEnd"/>
      <w:r>
        <w:t>. However, in the case of non-availability of funding, scholars may be recommended for funding by the University, through the Degree-Oriented Research grants.</w:t>
      </w:r>
    </w:p>
    <w:p w:rsidR="00127480" w:rsidRDefault="00127480" w:rsidP="00127480">
      <w:pPr>
        <w:numPr>
          <w:ilvl w:val="0"/>
          <w:numId w:val="1"/>
        </w:numPr>
        <w:spacing w:after="0" w:line="240" w:lineRule="auto"/>
        <w:jc w:val="both"/>
      </w:pPr>
      <w:r>
        <w:t>Titles of research shall fall under the thematic areas stated in the Academic Research Policy (Energy studies and Environmental Management; Food Security; Poverty; Livelihood and Sustainable Development; Venture Creation and Entrepreneurship; Language, Religion and Social Reorientation; Health Care Delivery; Legal and Governance Systems; Technology Development and Deployment). The title shall not exceed 20 words.</w:t>
      </w:r>
    </w:p>
    <w:p w:rsidR="00127480" w:rsidRDefault="00127480" w:rsidP="00127480">
      <w:pPr>
        <w:numPr>
          <w:ilvl w:val="0"/>
          <w:numId w:val="1"/>
        </w:numPr>
        <w:spacing w:after="0" w:line="240" w:lineRule="auto"/>
        <w:jc w:val="both"/>
      </w:pPr>
      <w:r>
        <w:t>The executive summary or abstract should focus on goals, research issue to be addressed, important methodology and budget. Specific objectives should be listed and a general objective should be clearly stated. Literature review shall be up-to-date, exhaustive (but concise), relevant and logically flowing. Methodology must be standard. It should be clear enough to visibly see how objectives can be achieved.</w:t>
      </w:r>
    </w:p>
    <w:p w:rsidR="00127480" w:rsidRDefault="00127480" w:rsidP="00127480">
      <w:pPr>
        <w:numPr>
          <w:ilvl w:val="0"/>
          <w:numId w:val="1"/>
        </w:numPr>
        <w:spacing w:after="0" w:line="240" w:lineRule="auto"/>
      </w:pPr>
      <w:r>
        <w:t>Budget shall not exceed the maximum funding limit of two million naira (</w:t>
      </w:r>
      <w:r>
        <w:rPr>
          <w:dstrike/>
        </w:rPr>
        <w:t>N</w:t>
      </w:r>
      <w:r>
        <w:t xml:space="preserve"> 2 million) and should carry supporting documents (such as quotations). Budget should </w:t>
      </w:r>
      <w:proofErr w:type="gramStart"/>
      <w:r>
        <w:t>consist</w:t>
      </w:r>
      <w:proofErr w:type="gramEnd"/>
      <w:r>
        <w:t xml:space="preserve"> only fundable items (which are those that are indispensable to the production of results).</w:t>
      </w:r>
    </w:p>
    <w:p w:rsidR="00127480" w:rsidRDefault="00127480" w:rsidP="00127480">
      <w:pPr>
        <w:numPr>
          <w:ilvl w:val="0"/>
          <w:numId w:val="1"/>
        </w:numPr>
        <w:spacing w:after="0" w:line="240" w:lineRule="auto"/>
      </w:pPr>
      <w:r>
        <w:t xml:space="preserve">Applicant should be involved in only one ongoing research project being funded by the University. </w:t>
      </w:r>
    </w:p>
    <w:p w:rsidR="00127480" w:rsidRDefault="00127480" w:rsidP="00127480">
      <w:pPr>
        <w:numPr>
          <w:ilvl w:val="0"/>
          <w:numId w:val="1"/>
        </w:numPr>
        <w:spacing w:after="0" w:line="240" w:lineRule="auto"/>
      </w:pPr>
      <w:r>
        <w:t xml:space="preserve">Proposals are encouraged on inter- and multidisciplinary types of research rather than intra-disciplinary. </w:t>
      </w:r>
    </w:p>
    <w:p w:rsidR="00127480" w:rsidRDefault="00127480" w:rsidP="00127480">
      <w:r>
        <w:t>The principal researcher of successful proposals will be required to submit the following items to DRIP as may be required by TETFund:</w:t>
      </w:r>
    </w:p>
    <w:p w:rsidR="00127480" w:rsidRDefault="00127480" w:rsidP="00127480">
      <w:pPr>
        <w:numPr>
          <w:ilvl w:val="0"/>
          <w:numId w:val="2"/>
        </w:numPr>
        <w:spacing w:after="0" w:line="240" w:lineRule="auto"/>
      </w:pPr>
      <w:r>
        <w:t>Filled Annexure 1 form of the TETFund institution-Based Research (</w:t>
      </w:r>
      <w:proofErr w:type="spellStart"/>
      <w:r>
        <w:t>IBR</w:t>
      </w:r>
      <w:proofErr w:type="spellEnd"/>
      <w:r>
        <w:t>) Grant which is available at DRIP.</w:t>
      </w:r>
    </w:p>
    <w:p w:rsidR="00127480" w:rsidRDefault="00127480" w:rsidP="00127480">
      <w:pPr>
        <w:numPr>
          <w:ilvl w:val="0"/>
          <w:numId w:val="2"/>
        </w:numPr>
        <w:spacing w:after="0" w:line="240" w:lineRule="auto"/>
      </w:pPr>
      <w:r>
        <w:t>Detailed CV of researchers in the team.</w:t>
      </w:r>
    </w:p>
    <w:p w:rsidR="00127480" w:rsidRDefault="00127480" w:rsidP="00127480">
      <w:pPr>
        <w:numPr>
          <w:ilvl w:val="0"/>
          <w:numId w:val="2"/>
        </w:numPr>
        <w:spacing w:after="0" w:line="240" w:lineRule="auto"/>
      </w:pPr>
      <w:r>
        <w:t>Five (5) copies of the approved research proposal. All documents must be neatly bound and paginated.</w:t>
      </w:r>
    </w:p>
    <w:p w:rsidR="00127480" w:rsidRDefault="00127480" w:rsidP="00127480">
      <w:pPr>
        <w:numPr>
          <w:ilvl w:val="0"/>
          <w:numId w:val="2"/>
        </w:numPr>
        <w:spacing w:after="0" w:line="240" w:lineRule="auto"/>
      </w:pPr>
      <w:r>
        <w:rPr>
          <w:sz w:val="23"/>
          <w:szCs w:val="23"/>
        </w:rPr>
        <w:lastRenderedPageBreak/>
        <w:t xml:space="preserve">Covering letter to TETFund by the Principal Researcher through the Head of Department, the Chairman of the Standing Committee on Research and Publication and the Head of Institution or his representative, requesting for funding for the approved proposals. </w:t>
      </w:r>
    </w:p>
    <w:p w:rsidR="00127480" w:rsidRDefault="00127480" w:rsidP="00127480">
      <w:pPr>
        <w:numPr>
          <w:ilvl w:val="0"/>
          <w:numId w:val="2"/>
        </w:numPr>
        <w:spacing w:after="0" w:line="240" w:lineRule="auto"/>
        <w:jc w:val="both"/>
      </w:pPr>
      <w:r>
        <w:rPr>
          <w:b/>
        </w:rPr>
        <w:t>Eligibility:</w:t>
      </w:r>
      <w:r>
        <w:t xml:space="preserve"> Applicant for the Non-Degree Oriented Research shall be a full-time staff, working at Bayero University, Kano.</w:t>
      </w:r>
    </w:p>
    <w:p w:rsidR="00127480" w:rsidRDefault="00127480" w:rsidP="00127480">
      <w:pPr>
        <w:ind w:left="720"/>
      </w:pPr>
    </w:p>
    <w:p w:rsidR="00127480" w:rsidRDefault="00127480" w:rsidP="00127480">
      <w:pPr>
        <w:ind w:left="720"/>
        <w:rPr>
          <w:b/>
        </w:rPr>
      </w:pPr>
      <w:r>
        <w:rPr>
          <w:b/>
        </w:rPr>
        <w:t>Note:</w:t>
      </w:r>
      <w:r>
        <w:t xml:space="preserve"> These guidelines may be reviewed from time to time by the Standing Committee on Research and Publications of the Board of Research, Innovation and Partnership, as may be required by the University or its benefactors.</w:t>
      </w:r>
    </w:p>
    <w:p w:rsidR="00263DD8" w:rsidRDefault="00263DD8"/>
    <w:sectPr w:rsidR="00263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739C"/>
    <w:multiLevelType w:val="hybridMultilevel"/>
    <w:tmpl w:val="02F4873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CB523A"/>
    <w:multiLevelType w:val="hybridMultilevel"/>
    <w:tmpl w:val="B6AA2A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7480"/>
    <w:rsid w:val="00127480"/>
    <w:rsid w:val="0026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2021-10-12T15:20:00Z</dcterms:created>
  <dcterms:modified xsi:type="dcterms:W3CDTF">2021-10-12T15:20:00Z</dcterms:modified>
</cp:coreProperties>
</file>